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F4B" w:rsidRPr="00EB5E26" w:rsidRDefault="008C59E0" w:rsidP="00EB5E26">
      <w:pPr>
        <w:jc w:val="center"/>
        <w:rPr>
          <w:b/>
          <w:sz w:val="40"/>
          <w:szCs w:val="40"/>
        </w:rPr>
      </w:pPr>
      <w:r w:rsidRPr="00EB5E26">
        <w:rPr>
          <w:b/>
          <w:sz w:val="40"/>
          <w:szCs w:val="40"/>
        </w:rPr>
        <w:t>THỦ TỤC XÉT ĐẶC CÁCH TỐT NGHIỆP THPT</w:t>
      </w:r>
    </w:p>
    <w:p w:rsidR="008C59E0" w:rsidRPr="00EB5E26" w:rsidRDefault="008C59E0" w:rsidP="00EB5E26">
      <w:pPr>
        <w:pStyle w:val="ListParagraph"/>
        <w:numPr>
          <w:ilvl w:val="0"/>
          <w:numId w:val="1"/>
        </w:numPr>
        <w:jc w:val="both"/>
        <w:rPr>
          <w:b/>
          <w:sz w:val="36"/>
          <w:szCs w:val="36"/>
        </w:rPr>
      </w:pPr>
      <w:r w:rsidRPr="00EB5E26">
        <w:rPr>
          <w:b/>
          <w:sz w:val="36"/>
          <w:szCs w:val="36"/>
        </w:rPr>
        <w:t>Thành phần hồ sơ</w:t>
      </w:r>
    </w:p>
    <w:p w:rsidR="008C59E0" w:rsidRPr="00EB5E26" w:rsidRDefault="008C59E0" w:rsidP="00EB5E26">
      <w:pPr>
        <w:pStyle w:val="sonvb"/>
        <w:spacing w:before="120" w:line="276" w:lineRule="auto"/>
        <w:ind w:firstLine="720"/>
        <w:rPr>
          <w:iCs/>
          <w:color w:val="000000" w:themeColor="text1"/>
          <w:sz w:val="32"/>
          <w:szCs w:val="32"/>
          <w:lang w:val="en-US"/>
        </w:rPr>
      </w:pPr>
      <w:r w:rsidRPr="00EB5E26">
        <w:rPr>
          <w:iCs/>
          <w:color w:val="000000" w:themeColor="text1"/>
          <w:sz w:val="32"/>
          <w:szCs w:val="32"/>
          <w:lang w:val="en-US"/>
        </w:rPr>
        <w:t>*</w:t>
      </w:r>
      <w:r w:rsidRPr="00EB5E26">
        <w:rPr>
          <w:iCs/>
          <w:color w:val="000000" w:themeColor="text1"/>
          <w:sz w:val="32"/>
          <w:szCs w:val="32"/>
        </w:rPr>
        <w:t xml:space="preserve"> Hồ sơ đối với thí sinh </w:t>
      </w:r>
      <w:r w:rsidRPr="00EB5E26">
        <w:rPr>
          <w:color w:val="000000" w:themeColor="text1"/>
          <w:spacing w:val="-2"/>
          <w:sz w:val="32"/>
          <w:szCs w:val="32"/>
        </w:rPr>
        <w:t>đủ điều kiện dự thi được xét đặc cách tốt nghiệp THPT trong trường hợp bị tai nạn, bị ốm hoặc có việc đột xuất đặc biệt trước ngày thi không quá 10 ngày hoặc ngay trong buổi thi đầu tiên, không th</w:t>
      </w:r>
      <w:r w:rsidRPr="00EB5E26">
        <w:rPr>
          <w:color w:val="000000" w:themeColor="text1"/>
          <w:spacing w:val="-2"/>
          <w:sz w:val="32"/>
          <w:szCs w:val="32"/>
          <w:lang w:val="en-US"/>
        </w:rPr>
        <w:t>ể</w:t>
      </w:r>
      <w:r w:rsidRPr="00EB5E26">
        <w:rPr>
          <w:color w:val="000000" w:themeColor="text1"/>
          <w:spacing w:val="-2"/>
          <w:sz w:val="32"/>
          <w:szCs w:val="32"/>
        </w:rPr>
        <w:t xml:space="preserve"> dự thi</w:t>
      </w:r>
      <w:r w:rsidRPr="00EB5E26">
        <w:rPr>
          <w:color w:val="000000" w:themeColor="text1"/>
          <w:spacing w:val="-2"/>
          <w:sz w:val="32"/>
          <w:szCs w:val="32"/>
          <w:lang w:val="en-US"/>
        </w:rPr>
        <w:t xml:space="preserve">; </w:t>
      </w:r>
      <w:r w:rsidRPr="00EB5E26">
        <w:rPr>
          <w:color w:val="000000" w:themeColor="text1"/>
          <w:sz w:val="32"/>
          <w:szCs w:val="32"/>
        </w:rPr>
        <w:t>người học đủ điều kiện dự thi được xét đặc cách tốt nghiệp THPT trong trường hợp bị tai nạn, bị ốm hay có việc đột xuất đặc biệt sau khi đã thi ít nhất một bài thi và không th</w:t>
      </w:r>
      <w:r w:rsidRPr="00EB5E26">
        <w:rPr>
          <w:color w:val="000000" w:themeColor="text1"/>
          <w:sz w:val="32"/>
          <w:szCs w:val="32"/>
          <w:lang w:val="en-US"/>
        </w:rPr>
        <w:t>ể</w:t>
      </w:r>
      <w:r w:rsidRPr="00EB5E26">
        <w:rPr>
          <w:color w:val="000000" w:themeColor="text1"/>
          <w:sz w:val="32"/>
          <w:szCs w:val="32"/>
        </w:rPr>
        <w:t xml:space="preserve"> tiếp tục dự thi hoặc sau khi bị tai nạn, bị ốm hay có việc đột xuất đặc biệt tự nguyện dự thi số bài thi còn lại</w:t>
      </w:r>
      <w:r w:rsidRPr="00EB5E26">
        <w:rPr>
          <w:iCs/>
          <w:color w:val="000000" w:themeColor="text1"/>
          <w:sz w:val="32"/>
          <w:szCs w:val="32"/>
          <w:lang w:val="en-US"/>
        </w:rPr>
        <w:t>:</w:t>
      </w:r>
    </w:p>
    <w:p w:rsidR="008C59E0" w:rsidRPr="00EB5E26" w:rsidRDefault="008C59E0" w:rsidP="00EB5E26">
      <w:pPr>
        <w:pStyle w:val="sonvb"/>
        <w:spacing w:before="120" w:line="276" w:lineRule="auto"/>
        <w:ind w:firstLine="720"/>
        <w:rPr>
          <w:color w:val="000000" w:themeColor="text1"/>
          <w:sz w:val="32"/>
          <w:szCs w:val="32"/>
          <w:lang w:val="en-US"/>
        </w:rPr>
      </w:pPr>
      <w:r w:rsidRPr="00EB5E26">
        <w:rPr>
          <w:color w:val="000000" w:themeColor="text1"/>
          <w:sz w:val="32"/>
          <w:szCs w:val="32"/>
          <w:lang w:val="en-US"/>
        </w:rPr>
        <w:t>a) Đơn đề nghị xét đặc cách của thí sinh;</w:t>
      </w:r>
    </w:p>
    <w:p w:rsidR="008C59E0" w:rsidRPr="00EB5E26" w:rsidRDefault="008C59E0" w:rsidP="00EB5E26">
      <w:pPr>
        <w:pStyle w:val="sonvb"/>
        <w:spacing w:before="120" w:line="276" w:lineRule="auto"/>
        <w:ind w:firstLine="720"/>
        <w:rPr>
          <w:color w:val="000000" w:themeColor="text1"/>
          <w:sz w:val="32"/>
          <w:szCs w:val="32"/>
          <w:lang w:val="en-US"/>
        </w:rPr>
      </w:pPr>
      <w:r w:rsidRPr="00EB5E26">
        <w:rPr>
          <w:color w:val="000000" w:themeColor="text1"/>
          <w:sz w:val="32"/>
          <w:szCs w:val="32"/>
          <w:lang w:val="en-US"/>
        </w:rPr>
        <w:t>b) Hồ sơ nhập viện, ra viện do bệnh viện từ cấp huyện trở lên cấp (nếu bị tai nạn, bị ốm) hoặc xác nhận của Ủy ban nhân dân cấp xã nơi cư trú (nếu có việc đột xuất đặc biệt);</w:t>
      </w:r>
    </w:p>
    <w:p w:rsidR="008C59E0" w:rsidRPr="00EB5E26" w:rsidRDefault="008C59E0" w:rsidP="00EB5E26">
      <w:pPr>
        <w:pStyle w:val="sonvb"/>
        <w:spacing w:before="120" w:line="276" w:lineRule="auto"/>
        <w:ind w:firstLine="720"/>
        <w:rPr>
          <w:color w:val="000000" w:themeColor="text1"/>
          <w:sz w:val="32"/>
          <w:szCs w:val="32"/>
          <w:lang w:val="en-US"/>
        </w:rPr>
      </w:pPr>
      <w:r w:rsidRPr="00EB5E26">
        <w:rPr>
          <w:color w:val="000000" w:themeColor="text1"/>
          <w:sz w:val="32"/>
          <w:szCs w:val="32"/>
          <w:lang w:val="en-US"/>
        </w:rPr>
        <w:t>c) Biên bản đề nghị xét đặc cách tốt nghiệp THPT của trường phổ thông nơi đăng ký dự thi;</w:t>
      </w:r>
    </w:p>
    <w:p w:rsidR="008C59E0" w:rsidRPr="00EB5E26" w:rsidRDefault="008C59E0" w:rsidP="00EB5E26">
      <w:pPr>
        <w:pStyle w:val="sonvb"/>
        <w:spacing w:before="120" w:line="276" w:lineRule="auto"/>
        <w:ind w:firstLine="720"/>
        <w:rPr>
          <w:color w:val="000000" w:themeColor="text1"/>
          <w:sz w:val="32"/>
          <w:szCs w:val="32"/>
          <w:lang w:val="en-US"/>
        </w:rPr>
      </w:pPr>
      <w:r w:rsidRPr="00EB5E26">
        <w:rPr>
          <w:color w:val="000000" w:themeColor="text1"/>
          <w:sz w:val="32"/>
          <w:szCs w:val="32"/>
          <w:lang w:val="en-US"/>
        </w:rPr>
        <w:t>d) Hồ sơ minh chứng về xếp loại học lực, hạnh kiểm ở lớp 12.</w:t>
      </w:r>
    </w:p>
    <w:p w:rsidR="008C59E0" w:rsidRPr="00EB5E26" w:rsidRDefault="008C59E0" w:rsidP="00EB5E26">
      <w:pPr>
        <w:pStyle w:val="ListParagraph"/>
        <w:numPr>
          <w:ilvl w:val="0"/>
          <w:numId w:val="1"/>
        </w:numPr>
        <w:jc w:val="both"/>
        <w:rPr>
          <w:b/>
          <w:sz w:val="36"/>
          <w:szCs w:val="36"/>
        </w:rPr>
      </w:pPr>
      <w:r w:rsidRPr="00EB5E26">
        <w:rPr>
          <w:b/>
          <w:sz w:val="36"/>
          <w:szCs w:val="36"/>
        </w:rPr>
        <w:t>Trình tự thực hiện</w:t>
      </w:r>
    </w:p>
    <w:p w:rsidR="00EB5E26" w:rsidRPr="00EB5E26" w:rsidRDefault="00EB5E26" w:rsidP="00EB5E26">
      <w:pPr>
        <w:pStyle w:val="sonvb"/>
        <w:spacing w:before="120" w:line="276" w:lineRule="auto"/>
        <w:ind w:firstLine="720"/>
        <w:rPr>
          <w:iCs/>
          <w:color w:val="000000" w:themeColor="text1"/>
          <w:sz w:val="32"/>
          <w:szCs w:val="32"/>
          <w:lang w:val="en-US"/>
        </w:rPr>
      </w:pPr>
      <w:r w:rsidRPr="00EB5E26">
        <w:rPr>
          <w:iCs/>
          <w:color w:val="000000" w:themeColor="text1"/>
          <w:sz w:val="32"/>
          <w:szCs w:val="32"/>
          <w:lang w:val="en-US"/>
        </w:rPr>
        <w:t>a) Thí sinh nộp hồ sơ đặc cách cho Thủ trưởng đơn vị nơi thí sinh đăng ký dự thi. Thủ trưởng đơn vị nơi thí sinh đăng ký dự thi chịu trách nhiệm thu nhận và chuyển giao hồ sơ đặc cách cho Sở giáo dục và đào tạo;</w:t>
      </w:r>
    </w:p>
    <w:p w:rsidR="00EB5E26" w:rsidRPr="00EB5E26" w:rsidRDefault="00EB5E26" w:rsidP="00EB5E26">
      <w:pPr>
        <w:pStyle w:val="sonvb"/>
        <w:spacing w:before="120" w:line="276" w:lineRule="auto"/>
        <w:ind w:firstLine="720"/>
        <w:rPr>
          <w:iCs/>
          <w:color w:val="000000" w:themeColor="text1"/>
          <w:spacing w:val="-4"/>
          <w:sz w:val="32"/>
          <w:szCs w:val="32"/>
          <w:lang w:val="en-US"/>
        </w:rPr>
      </w:pPr>
      <w:r w:rsidRPr="00EB5E26">
        <w:rPr>
          <w:iCs/>
          <w:color w:val="000000" w:themeColor="text1"/>
          <w:spacing w:val="-4"/>
          <w:sz w:val="32"/>
          <w:szCs w:val="32"/>
          <w:lang w:val="en-US"/>
        </w:rPr>
        <w:t xml:space="preserve">b) Hội đồng xét công nhận tốt nghiệp trung học phổ thông (THPT) xem xét, quyết định đặc cách cho thí sinh căn cứ hồ sơ và các quy định tại khoản 1, 2 Điều 37 Quy chế thi tốt nghiệp trung học phổ thông ban hành kèm theo Thông tư số 15/2020/TT-BGDĐT ngày 26 tháng 5 năm 2020 của Bộ trưởng Bộ Giáo dục và Đào tạo. </w:t>
      </w:r>
    </w:p>
    <w:p w:rsidR="008C59E0" w:rsidRPr="00EB5E26" w:rsidRDefault="008C59E0" w:rsidP="00EB5E26">
      <w:pPr>
        <w:pStyle w:val="ListParagraph"/>
        <w:numPr>
          <w:ilvl w:val="0"/>
          <w:numId w:val="1"/>
        </w:numPr>
        <w:jc w:val="both"/>
        <w:rPr>
          <w:b/>
          <w:sz w:val="36"/>
          <w:szCs w:val="36"/>
        </w:rPr>
      </w:pPr>
      <w:r w:rsidRPr="00EB5E26">
        <w:rPr>
          <w:b/>
          <w:sz w:val="36"/>
          <w:szCs w:val="36"/>
        </w:rPr>
        <w:t>Đối tượng</w:t>
      </w:r>
    </w:p>
    <w:p w:rsidR="00EB5E26" w:rsidRPr="00EB5E26" w:rsidRDefault="00EB5E26" w:rsidP="00EB5E26">
      <w:pPr>
        <w:pStyle w:val="sonvb"/>
        <w:spacing w:before="120" w:line="276" w:lineRule="auto"/>
        <w:ind w:firstLine="720"/>
        <w:rPr>
          <w:i/>
          <w:color w:val="000000" w:themeColor="text1"/>
          <w:sz w:val="32"/>
          <w:szCs w:val="32"/>
          <w:lang w:val="en-US"/>
        </w:rPr>
      </w:pPr>
      <w:bookmarkStart w:id="0" w:name="_GoBack"/>
      <w:r w:rsidRPr="00EB5E26">
        <w:rPr>
          <w:color w:val="000000" w:themeColor="text1"/>
          <w:sz w:val="32"/>
          <w:szCs w:val="32"/>
          <w:lang w:val="en-US"/>
        </w:rPr>
        <w:t xml:space="preserve">Các thí sinh có đăng ký dự thi Kỳ thi tốt nghiệp THPT và đủ </w:t>
      </w:r>
      <w:bookmarkEnd w:id="0"/>
      <w:r w:rsidRPr="00EB5E26">
        <w:rPr>
          <w:color w:val="000000" w:themeColor="text1"/>
          <w:sz w:val="32"/>
          <w:szCs w:val="32"/>
          <w:lang w:val="en-US"/>
        </w:rPr>
        <w:t>điều kiện để đặc cách xét công nhận tốt nghiệp THPT</w:t>
      </w:r>
      <w:r w:rsidRPr="00EB5E26">
        <w:rPr>
          <w:i/>
          <w:color w:val="000000" w:themeColor="text1"/>
          <w:sz w:val="32"/>
          <w:szCs w:val="32"/>
          <w:lang w:val="en-US"/>
        </w:rPr>
        <w:t>.</w:t>
      </w:r>
    </w:p>
    <w:p w:rsidR="00EB5E26" w:rsidRPr="00EB5E26" w:rsidRDefault="00EB5E26" w:rsidP="00EB5E26">
      <w:pPr>
        <w:pStyle w:val="ListParagraph"/>
        <w:ind w:left="1080"/>
        <w:jc w:val="both"/>
        <w:rPr>
          <w:sz w:val="32"/>
          <w:szCs w:val="32"/>
        </w:rPr>
      </w:pPr>
    </w:p>
    <w:sectPr w:rsidR="00EB5E26" w:rsidRPr="00EB5E26" w:rsidSect="005D3C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00AF8"/>
    <w:multiLevelType w:val="hybridMultilevel"/>
    <w:tmpl w:val="7250C2EA"/>
    <w:lvl w:ilvl="0" w:tplc="436AA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E0"/>
    <w:rsid w:val="005D3CA4"/>
    <w:rsid w:val="008C59E0"/>
    <w:rsid w:val="00E65F4B"/>
    <w:rsid w:val="00EB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9E0"/>
    <w:pPr>
      <w:ind w:left="720"/>
      <w:contextualSpacing/>
    </w:pPr>
  </w:style>
  <w:style w:type="paragraph" w:customStyle="1" w:styleId="sonvb">
    <w:name w:val="son vb"/>
    <w:basedOn w:val="Normal"/>
    <w:link w:val="sonvbChar"/>
    <w:qFormat/>
    <w:rsid w:val="008C59E0"/>
    <w:pPr>
      <w:spacing w:after="120" w:line="360" w:lineRule="auto"/>
      <w:jc w:val="both"/>
    </w:pPr>
    <w:rPr>
      <w:rFonts w:eastAsia="Arial" w:cs="Times New Roman"/>
      <w:lang w:val="vi-VN"/>
    </w:rPr>
  </w:style>
  <w:style w:type="character" w:customStyle="1" w:styleId="sonvbChar">
    <w:name w:val="son vb Char"/>
    <w:link w:val="sonvb"/>
    <w:rsid w:val="008C59E0"/>
    <w:rPr>
      <w:rFonts w:eastAsia="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9E0"/>
    <w:pPr>
      <w:ind w:left="720"/>
      <w:contextualSpacing/>
    </w:pPr>
  </w:style>
  <w:style w:type="paragraph" w:customStyle="1" w:styleId="sonvb">
    <w:name w:val="son vb"/>
    <w:basedOn w:val="Normal"/>
    <w:link w:val="sonvbChar"/>
    <w:qFormat/>
    <w:rsid w:val="008C59E0"/>
    <w:pPr>
      <w:spacing w:after="120" w:line="360" w:lineRule="auto"/>
      <w:jc w:val="both"/>
    </w:pPr>
    <w:rPr>
      <w:rFonts w:eastAsia="Arial" w:cs="Times New Roman"/>
      <w:lang w:val="vi-VN"/>
    </w:rPr>
  </w:style>
  <w:style w:type="character" w:customStyle="1" w:styleId="sonvbChar">
    <w:name w:val="son vb Char"/>
    <w:link w:val="sonvb"/>
    <w:rsid w:val="008C59E0"/>
    <w:rPr>
      <w:rFonts w:eastAsia="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1</cp:revision>
  <dcterms:created xsi:type="dcterms:W3CDTF">2022-02-24T06:44:00Z</dcterms:created>
  <dcterms:modified xsi:type="dcterms:W3CDTF">2022-02-24T07:09:00Z</dcterms:modified>
</cp:coreProperties>
</file>